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3685"/>
      </w:tblGrid>
      <w:tr w:rsidR="00F2301E" w:rsidRPr="00F11354" w14:paraId="695C6E73" w14:textId="77777777" w:rsidTr="00752058">
        <w:trPr>
          <w:trHeight w:val="870"/>
        </w:trPr>
        <w:tc>
          <w:tcPr>
            <w:tcW w:w="3936" w:type="dxa"/>
          </w:tcPr>
          <w:p w14:paraId="0E8BD443" w14:textId="77777777" w:rsidR="00F2301E" w:rsidRPr="00F11354" w:rsidRDefault="00F2301E" w:rsidP="00752058">
            <w:pPr>
              <w:widowControl w:val="0"/>
              <w:ind w:right="459"/>
              <w:jc w:val="center"/>
              <w:rPr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t>ҚАЗАҚСТАН РЕСПУБЛИКАСЫ</w:t>
            </w:r>
          </w:p>
          <w:p w14:paraId="255AD4A0" w14:textId="77777777" w:rsidR="00F2301E" w:rsidRDefault="00F2301E" w:rsidP="00752058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  <w:lang w:val="kk-KZ"/>
              </w:rPr>
              <w:t xml:space="preserve">ҚАРЖЫ 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>МИНИСТРЛІГІ</w:t>
            </w:r>
          </w:p>
          <w:p w14:paraId="289BC023" w14:textId="77777777" w:rsidR="00F2301E" w:rsidRPr="00F11354" w:rsidRDefault="00F2301E" w:rsidP="00752058">
            <w:pPr>
              <w:spacing w:line="288" w:lineRule="auto"/>
              <w:ind w:right="459"/>
              <w:jc w:val="center"/>
              <w:rPr>
                <w:b/>
                <w:color w:val="3A7298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7A26D986" w14:textId="77777777" w:rsidR="00F2301E" w:rsidRPr="00F11354" w:rsidRDefault="00F2301E" w:rsidP="00752058">
            <w:pPr>
              <w:jc w:val="center"/>
              <w:rPr>
                <w:sz w:val="22"/>
                <w:szCs w:val="22"/>
                <w:lang w:val="kk-KZ"/>
              </w:rPr>
            </w:pPr>
            <w:r w:rsidRPr="00F1135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169D28C0" wp14:editId="26310B1F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-167005</wp:posOffset>
                  </wp:positionV>
                  <wp:extent cx="972820" cy="97282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F73EF94" w14:textId="77777777" w:rsidR="00F2301E" w:rsidRPr="00F11354" w:rsidRDefault="00F2301E" w:rsidP="00752058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  <w:lang w:val="kk-KZ"/>
              </w:rPr>
              <w:t xml:space="preserve">МИНИСТЕРСТВО </w:t>
            </w:r>
          </w:p>
          <w:p w14:paraId="5DBACB05" w14:textId="77777777" w:rsidR="00F2301E" w:rsidRPr="00F11354" w:rsidRDefault="00F2301E" w:rsidP="00752058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  <w:lang w:val="kk-KZ"/>
              </w:rPr>
              <w:t xml:space="preserve">ФИНАНСОВ </w:t>
            </w:r>
          </w:p>
          <w:p w14:paraId="620B58E1" w14:textId="77777777" w:rsidR="00F2301E" w:rsidRDefault="00F2301E" w:rsidP="00752058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t>РЕСПУБЛИКИ КАЗАХСТАН</w:t>
            </w:r>
          </w:p>
          <w:p w14:paraId="685D9650" w14:textId="77777777" w:rsidR="00F2301E" w:rsidRPr="00F11354" w:rsidRDefault="00F2301E" w:rsidP="00752058">
            <w:pPr>
              <w:spacing w:line="288" w:lineRule="auto"/>
              <w:jc w:val="center"/>
              <w:rPr>
                <w:b/>
                <w:color w:val="3A7298"/>
                <w:sz w:val="22"/>
                <w:szCs w:val="22"/>
                <w:lang w:val="kk-KZ"/>
              </w:rPr>
            </w:pPr>
          </w:p>
        </w:tc>
      </w:tr>
      <w:tr w:rsidR="00F2301E" w:rsidRPr="00F11354" w14:paraId="577D7130" w14:textId="77777777" w:rsidTr="00752058">
        <w:trPr>
          <w:trHeight w:val="455"/>
        </w:trPr>
        <w:tc>
          <w:tcPr>
            <w:tcW w:w="3936" w:type="dxa"/>
          </w:tcPr>
          <w:p w14:paraId="1A06277E" w14:textId="77777777" w:rsidR="00F2301E" w:rsidRPr="002A6EBB" w:rsidRDefault="00F2301E" w:rsidP="00752058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>
              <w:rPr>
                <w:noProof/>
                <w:color w:val="3399FF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845A2C" wp14:editId="6A842B20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234314</wp:posOffset>
                      </wp:positionV>
                      <wp:extent cx="6191250" cy="0"/>
                      <wp:effectExtent l="0" t="0" r="0" b="0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E6A801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.7pt,18.45pt" to="48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" strokecolor="#39f" strokeweight="1.25pt">
                      <w10:wrap anchory="page"/>
                    </v:line>
                  </w:pict>
                </mc:Fallback>
              </mc:AlternateContent>
            </w:r>
            <w:proofErr w:type="gramStart"/>
            <w:r w:rsidRPr="00F11354">
              <w:rPr>
                <w:b/>
                <w:bCs/>
                <w:color w:val="3399FF"/>
                <w:sz w:val="22"/>
                <w:szCs w:val="22"/>
              </w:rPr>
              <w:t>Б</w:t>
            </w:r>
            <w:proofErr w:type="gramEnd"/>
            <w:r w:rsidRPr="00F11354">
              <w:rPr>
                <w:b/>
                <w:bCs/>
                <w:color w:val="3399FF"/>
                <w:sz w:val="22"/>
                <w:szCs w:val="22"/>
              </w:rPr>
              <w:t>ҰЙРЫҚ</w:t>
            </w:r>
          </w:p>
        </w:tc>
        <w:tc>
          <w:tcPr>
            <w:tcW w:w="2126" w:type="dxa"/>
            <w:vMerge/>
          </w:tcPr>
          <w:p w14:paraId="7925CDF5" w14:textId="77777777" w:rsidR="00F2301E" w:rsidRPr="00F11354" w:rsidRDefault="00F2301E" w:rsidP="00752058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685" w:type="dxa"/>
          </w:tcPr>
          <w:p w14:paraId="3A5B3142" w14:textId="77777777" w:rsidR="00F2301E" w:rsidRPr="00F11354" w:rsidRDefault="00F2301E" w:rsidP="00752058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t>ПРИКАЗ</w:t>
            </w:r>
          </w:p>
        </w:tc>
      </w:tr>
      <w:tr w:rsidR="00F2301E" w:rsidRPr="00F11354" w14:paraId="25688CD2" w14:textId="77777777" w:rsidTr="00752058">
        <w:trPr>
          <w:trHeight w:val="456"/>
        </w:trPr>
        <w:tc>
          <w:tcPr>
            <w:tcW w:w="3936" w:type="dxa"/>
          </w:tcPr>
          <w:p w14:paraId="026C31D5" w14:textId="77777777" w:rsidR="00F2301E" w:rsidRPr="00F11354" w:rsidRDefault="00F2301E" w:rsidP="00752058">
            <w:pPr>
              <w:widowControl w:val="0"/>
              <w:spacing w:before="120"/>
              <w:ind w:right="11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t xml:space="preserve">2020 </w:t>
            </w:r>
            <w:proofErr w:type="spellStart"/>
            <w:r w:rsidRPr="00F11354">
              <w:rPr>
                <w:b/>
                <w:bCs/>
                <w:color w:val="3399FF"/>
                <w:sz w:val="22"/>
                <w:szCs w:val="22"/>
              </w:rPr>
              <w:t>жылғы</w:t>
            </w:r>
            <w:proofErr w:type="spellEnd"/>
            <w:r w:rsidRPr="00F11354">
              <w:rPr>
                <w:b/>
                <w:bCs/>
                <w:color w:val="3399FF"/>
                <w:sz w:val="22"/>
                <w:szCs w:val="22"/>
              </w:rPr>
              <w:t xml:space="preserve"> «</w:t>
            </w:r>
            <w:r>
              <w:rPr>
                <w:b/>
                <w:bCs/>
                <w:color w:val="3399FF"/>
                <w:sz w:val="22"/>
                <w:szCs w:val="22"/>
              </w:rPr>
              <w:t>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>»</w:t>
            </w:r>
            <w:r>
              <w:rPr>
                <w:b/>
                <w:bCs/>
                <w:color w:val="3399FF"/>
                <w:sz w:val="22"/>
                <w:szCs w:val="22"/>
              </w:rPr>
              <w:t xml:space="preserve"> _____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>№</w:t>
            </w:r>
            <w:r>
              <w:rPr>
                <w:b/>
                <w:bCs/>
                <w:color w:val="3399FF"/>
                <w:sz w:val="22"/>
                <w:szCs w:val="22"/>
              </w:rPr>
              <w:t>___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 xml:space="preserve"> </w:t>
            </w:r>
          </w:p>
          <w:p w14:paraId="0BC0615E" w14:textId="77777777" w:rsidR="00F2301E" w:rsidRPr="00F11354" w:rsidRDefault="00F2301E" w:rsidP="00752058">
            <w:pPr>
              <w:spacing w:before="120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color w:val="3399FF"/>
                <w:sz w:val="22"/>
                <w:szCs w:val="22"/>
                <w:lang w:val="kk-KZ"/>
              </w:rPr>
              <w:t>Нұр-Сұлтан қаласы</w:t>
            </w:r>
          </w:p>
        </w:tc>
        <w:tc>
          <w:tcPr>
            <w:tcW w:w="2126" w:type="dxa"/>
          </w:tcPr>
          <w:p w14:paraId="6E641456" w14:textId="77777777" w:rsidR="00F2301E" w:rsidRPr="00F11354" w:rsidRDefault="00F2301E" w:rsidP="0075205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106D1921" w14:textId="77777777" w:rsidR="00F2301E" w:rsidRPr="00F11354" w:rsidRDefault="00F2301E" w:rsidP="00752058">
            <w:pPr>
              <w:spacing w:before="120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t>от «</w:t>
            </w:r>
            <w:r>
              <w:rPr>
                <w:b/>
                <w:bCs/>
                <w:color w:val="3399FF"/>
                <w:sz w:val="22"/>
                <w:szCs w:val="22"/>
              </w:rPr>
              <w:t>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>»</w:t>
            </w:r>
            <w:r>
              <w:rPr>
                <w:b/>
                <w:bCs/>
                <w:color w:val="3399FF"/>
                <w:sz w:val="22"/>
                <w:szCs w:val="22"/>
              </w:rPr>
              <w:t xml:space="preserve"> ______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 xml:space="preserve"> 20</w:t>
            </w:r>
            <w:r w:rsidRPr="00F11354">
              <w:rPr>
                <w:b/>
                <w:bCs/>
                <w:color w:val="3399FF"/>
                <w:sz w:val="22"/>
                <w:szCs w:val="22"/>
                <w:lang w:val="kk-KZ"/>
              </w:rPr>
              <w:t>20</w:t>
            </w:r>
            <w:r>
              <w:rPr>
                <w:b/>
                <w:bCs/>
                <w:color w:val="3399FF"/>
                <w:sz w:val="22"/>
                <w:szCs w:val="22"/>
              </w:rPr>
              <w:t xml:space="preserve"> года №____</w:t>
            </w:r>
          </w:p>
          <w:p w14:paraId="4469AEED" w14:textId="77777777" w:rsidR="00F2301E" w:rsidRPr="00F11354" w:rsidRDefault="00F2301E" w:rsidP="00752058">
            <w:pPr>
              <w:spacing w:before="120"/>
              <w:jc w:val="center"/>
              <w:rPr>
                <w:noProof/>
                <w:color w:val="3399FF"/>
                <w:sz w:val="22"/>
                <w:szCs w:val="22"/>
              </w:rPr>
            </w:pPr>
            <w:r w:rsidRPr="00F11354">
              <w:rPr>
                <w:color w:val="3399FF"/>
                <w:sz w:val="22"/>
                <w:szCs w:val="22"/>
              </w:rPr>
              <w:t xml:space="preserve">город </w:t>
            </w:r>
            <w:proofErr w:type="spellStart"/>
            <w:r w:rsidRPr="00F11354">
              <w:rPr>
                <w:color w:val="3399FF"/>
                <w:sz w:val="22"/>
                <w:szCs w:val="22"/>
              </w:rPr>
              <w:t>Нур</w:t>
            </w:r>
            <w:proofErr w:type="spellEnd"/>
            <w:r w:rsidRPr="00F11354">
              <w:rPr>
                <w:color w:val="3399FF"/>
                <w:sz w:val="22"/>
                <w:szCs w:val="22"/>
              </w:rPr>
              <w:t>-Султан</w:t>
            </w:r>
          </w:p>
        </w:tc>
      </w:tr>
      <w:tr w:rsidR="00F2301E" w:rsidRPr="00F11354" w14:paraId="3E8AB995" w14:textId="77777777" w:rsidTr="00752058">
        <w:trPr>
          <w:trHeight w:val="596"/>
        </w:trPr>
        <w:tc>
          <w:tcPr>
            <w:tcW w:w="3936" w:type="dxa"/>
          </w:tcPr>
          <w:p w14:paraId="36EF1C25" w14:textId="1DE69FBA" w:rsidR="00F2301E" w:rsidRPr="00F11354" w:rsidRDefault="0071203D" w:rsidP="00752058">
            <w:pPr>
              <w:widowControl w:val="0"/>
              <w:spacing w:before="120"/>
              <w:ind w:right="11"/>
              <w:rPr>
                <w:b/>
                <w:bCs/>
                <w:color w:val="3399FF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№ 622 от 22.06.2020</w:t>
            </w:r>
          </w:p>
        </w:tc>
        <w:tc>
          <w:tcPr>
            <w:tcW w:w="2126" w:type="dxa"/>
          </w:tcPr>
          <w:p w14:paraId="0E1798B4" w14:textId="77777777" w:rsidR="00F2301E" w:rsidRPr="00F11354" w:rsidRDefault="00F2301E" w:rsidP="0075205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3A49DC07" w14:textId="77777777" w:rsidR="00F2301E" w:rsidRPr="00F11354" w:rsidRDefault="00F2301E" w:rsidP="00752058">
            <w:pPr>
              <w:spacing w:before="120"/>
              <w:rPr>
                <w:b/>
                <w:bCs/>
                <w:color w:val="3399FF"/>
                <w:sz w:val="22"/>
                <w:szCs w:val="22"/>
              </w:rPr>
            </w:pPr>
          </w:p>
        </w:tc>
      </w:tr>
    </w:tbl>
    <w:p w14:paraId="6AFE5614" w14:textId="77777777" w:rsidR="00C53093" w:rsidRPr="00941E82" w:rsidRDefault="00C53093" w:rsidP="0003362A">
      <w:pPr>
        <w:tabs>
          <w:tab w:val="left" w:pos="4820"/>
        </w:tabs>
        <w:ind w:right="4817"/>
        <w:jc w:val="both"/>
        <w:rPr>
          <w:b/>
          <w:bCs/>
          <w:color w:val="000000"/>
          <w:sz w:val="28"/>
          <w:szCs w:val="28"/>
          <w:lang w:val="kk-KZ"/>
        </w:rPr>
      </w:pPr>
      <w:r w:rsidRPr="00941E82">
        <w:rPr>
          <w:b/>
          <w:bCs/>
          <w:color w:val="000000"/>
          <w:sz w:val="28"/>
          <w:szCs w:val="28"/>
          <w:lang w:val="kk-KZ"/>
        </w:rPr>
        <w:t>«Электрондық қаржы орталығы» акционерлік қоғамының 201</w:t>
      </w:r>
      <w:r w:rsidR="00F2301E">
        <w:rPr>
          <w:b/>
          <w:bCs/>
          <w:color w:val="000000"/>
          <w:sz w:val="28"/>
          <w:szCs w:val="28"/>
          <w:lang w:val="kk-KZ"/>
        </w:rPr>
        <w:t>9</w:t>
      </w:r>
      <w:r w:rsidRPr="00941E82">
        <w:rPr>
          <w:b/>
          <w:bCs/>
          <w:color w:val="000000"/>
          <w:sz w:val="28"/>
          <w:szCs w:val="28"/>
          <w:lang w:val="kk-KZ"/>
        </w:rPr>
        <w:t xml:space="preserve"> жылғы жылдық қаржылық есептілігін бекіту және таза кірісін бөлу туралы</w:t>
      </w:r>
    </w:p>
    <w:p w14:paraId="3A392C03" w14:textId="77777777" w:rsidR="00C53093" w:rsidRPr="00941E82" w:rsidRDefault="00C53093" w:rsidP="00941E82">
      <w:pPr>
        <w:jc w:val="both"/>
        <w:rPr>
          <w:b/>
          <w:bCs/>
          <w:color w:val="000000"/>
          <w:sz w:val="28"/>
          <w:szCs w:val="28"/>
          <w:lang w:val="kk-KZ"/>
        </w:rPr>
      </w:pPr>
    </w:p>
    <w:p w14:paraId="3E5A348C" w14:textId="77777777" w:rsidR="00C53093" w:rsidRPr="00941E82" w:rsidRDefault="00C53093" w:rsidP="00941E82">
      <w:pPr>
        <w:jc w:val="both"/>
        <w:rPr>
          <w:b/>
          <w:bCs/>
          <w:color w:val="000000"/>
          <w:sz w:val="28"/>
          <w:szCs w:val="28"/>
          <w:lang w:val="kk-KZ"/>
        </w:rPr>
      </w:pPr>
    </w:p>
    <w:p w14:paraId="259EC750" w14:textId="77777777" w:rsidR="00941E82" w:rsidRPr="00941E82" w:rsidRDefault="00941E82" w:rsidP="00D74D85">
      <w:pPr>
        <w:ind w:firstLine="709"/>
        <w:jc w:val="both"/>
        <w:rPr>
          <w:b/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«Акционерлік қоғамдар туралы» Қазақстан Республикасының</w:t>
      </w:r>
      <w:r w:rsidR="00D74D85">
        <w:rPr>
          <w:sz w:val="28"/>
          <w:szCs w:val="28"/>
          <w:lang w:val="kk-KZ"/>
        </w:rPr>
        <w:t xml:space="preserve"> </w:t>
      </w:r>
      <w:r w:rsidRPr="00941E82">
        <w:rPr>
          <w:sz w:val="28"/>
          <w:szCs w:val="28"/>
          <w:lang w:val="kk-KZ"/>
        </w:rPr>
        <w:t>Заңының 36-бабы 1-тармағының 7) және 8)</w:t>
      </w:r>
      <w:r w:rsidR="000F2321">
        <w:rPr>
          <w:sz w:val="28"/>
          <w:szCs w:val="28"/>
          <w:lang w:val="kk-KZ"/>
        </w:rPr>
        <w:t xml:space="preserve"> </w:t>
      </w:r>
      <w:r w:rsidRPr="00941E82">
        <w:rPr>
          <w:sz w:val="28"/>
          <w:szCs w:val="28"/>
          <w:lang w:val="kk-KZ"/>
        </w:rPr>
        <w:t xml:space="preserve">тармақшаларына, </w:t>
      </w:r>
      <w:r w:rsidR="000C307C" w:rsidRPr="000C307C">
        <w:rPr>
          <w:sz w:val="28"/>
          <w:szCs w:val="28"/>
          <w:lang w:val="kk-KZ"/>
        </w:rPr>
        <w:t>«Акциялардың мемлекеттік пакеттеріне дивидендтер мен ұйымдардағы қатысудың мемлекеттік үлестеріне кірістер туралы» Қазақстан Республикасы Үкіметінің 2020 жылғы 27</w:t>
      </w:r>
      <w:r w:rsidR="000F2321">
        <w:rPr>
          <w:sz w:val="28"/>
          <w:szCs w:val="28"/>
          <w:lang w:val="kk-KZ"/>
        </w:rPr>
        <w:t> </w:t>
      </w:r>
      <w:r w:rsidR="000C307C" w:rsidRPr="000C307C">
        <w:rPr>
          <w:sz w:val="28"/>
          <w:szCs w:val="28"/>
          <w:lang w:val="kk-KZ"/>
        </w:rPr>
        <w:t>наурыздағы №</w:t>
      </w:r>
      <w:r w:rsidR="000F2321">
        <w:rPr>
          <w:sz w:val="28"/>
          <w:szCs w:val="28"/>
          <w:lang w:val="kk-KZ"/>
        </w:rPr>
        <w:t xml:space="preserve"> </w:t>
      </w:r>
      <w:r w:rsidR="000C307C" w:rsidRPr="000C307C">
        <w:rPr>
          <w:sz w:val="28"/>
          <w:szCs w:val="28"/>
          <w:lang w:val="kk-KZ"/>
        </w:rPr>
        <w:t xml:space="preserve">142 </w:t>
      </w:r>
      <w:r w:rsidR="000F2321">
        <w:rPr>
          <w:sz w:val="28"/>
          <w:szCs w:val="28"/>
          <w:lang w:val="kk-KZ"/>
        </w:rPr>
        <w:t>қ</w:t>
      </w:r>
      <w:r w:rsidR="000C307C" w:rsidRPr="000C307C">
        <w:rPr>
          <w:sz w:val="28"/>
          <w:szCs w:val="28"/>
          <w:lang w:val="kk-KZ"/>
        </w:rPr>
        <w:t>аулысының 1-тармағына</w:t>
      </w:r>
      <w:r w:rsidRPr="00941E82">
        <w:rPr>
          <w:sz w:val="28"/>
          <w:szCs w:val="28"/>
          <w:lang w:val="kk-KZ"/>
        </w:rPr>
        <w:t xml:space="preserve">, </w:t>
      </w:r>
      <w:r w:rsidR="00F2301E" w:rsidRPr="00F2301E">
        <w:rPr>
          <w:sz w:val="28"/>
          <w:szCs w:val="28"/>
          <w:lang w:val="kk-KZ"/>
        </w:rPr>
        <w:t xml:space="preserve">Қазақстан Республикасы Қаржы министрінің 2018 жылғы 24 желтоқсандағы № 1103 бұйрығымен бекітілген </w:t>
      </w:r>
      <w:r w:rsidRPr="00941E82">
        <w:rPr>
          <w:sz w:val="28"/>
          <w:szCs w:val="28"/>
          <w:lang w:val="kk-KZ"/>
        </w:rPr>
        <w:t xml:space="preserve">«Электрондық қаржы орталығы» акционерлік қоғамы </w:t>
      </w:r>
      <w:r w:rsidR="002F63B2">
        <w:rPr>
          <w:sz w:val="28"/>
          <w:szCs w:val="28"/>
          <w:lang w:val="kk-KZ"/>
        </w:rPr>
        <w:t>ж</w:t>
      </w:r>
      <w:r w:rsidRPr="00941E82">
        <w:rPr>
          <w:sz w:val="28"/>
          <w:szCs w:val="28"/>
          <w:lang w:val="kk-KZ"/>
        </w:rPr>
        <w:t>арғысы</w:t>
      </w:r>
      <w:r w:rsidR="002F63B2">
        <w:rPr>
          <w:sz w:val="28"/>
          <w:szCs w:val="28"/>
          <w:lang w:val="kk-KZ"/>
        </w:rPr>
        <w:t xml:space="preserve">на </w:t>
      </w:r>
      <w:r w:rsidRPr="00941E82">
        <w:rPr>
          <w:sz w:val="28"/>
          <w:szCs w:val="28"/>
          <w:lang w:val="kk-KZ"/>
        </w:rPr>
        <w:t xml:space="preserve">сәйкес </w:t>
      </w:r>
      <w:r w:rsidRPr="00941E82">
        <w:rPr>
          <w:b/>
          <w:sz w:val="28"/>
          <w:szCs w:val="28"/>
          <w:lang w:val="kk-KZ"/>
        </w:rPr>
        <w:t>БҰЙЫРАМЫН:</w:t>
      </w:r>
    </w:p>
    <w:p w14:paraId="5751037B" w14:textId="77777777" w:rsidR="00941E82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1.</w:t>
      </w:r>
      <w:r w:rsidRPr="00941E82">
        <w:rPr>
          <w:sz w:val="28"/>
          <w:szCs w:val="28"/>
          <w:lang w:val="kk-KZ"/>
        </w:rPr>
        <w:tab/>
        <w:t>Мыналар:</w:t>
      </w:r>
    </w:p>
    <w:p w14:paraId="59FF6118" w14:textId="77777777" w:rsidR="00941E82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1)</w:t>
      </w:r>
      <w:r w:rsidRPr="00941E82">
        <w:rPr>
          <w:sz w:val="28"/>
          <w:szCs w:val="28"/>
          <w:lang w:val="kk-KZ"/>
        </w:rPr>
        <w:tab/>
        <w:t xml:space="preserve">«Электрондық қаржы орталығы» акционерлік қоғамының (бұдан әрі – Қоғам) 2018 жылғы жылдық қаржылық есептілігі </w:t>
      </w:r>
      <w:r w:rsidR="00604964" w:rsidRPr="00C039F2">
        <w:rPr>
          <w:sz w:val="28"/>
          <w:szCs w:val="28"/>
          <w:lang w:val="kk-KZ"/>
        </w:rPr>
        <w:t>(010000, Нұр-Сұлтан қаласы, Есіл ауданы, Достық көшесі, 18-ғимарат, БСН 071140005693, «Қазақстан халық Банкі» АҚ ЖСК KZ276010111000098110, БСК HSBKKZKX)</w:t>
      </w:r>
      <w:r w:rsidRPr="00941E82">
        <w:rPr>
          <w:sz w:val="28"/>
          <w:szCs w:val="28"/>
          <w:lang w:val="kk-KZ"/>
        </w:rPr>
        <w:t>;</w:t>
      </w:r>
    </w:p>
    <w:p w14:paraId="353CC6A3" w14:textId="77777777" w:rsidR="00941E82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2)</w:t>
      </w:r>
      <w:r w:rsidRPr="00941E82">
        <w:rPr>
          <w:sz w:val="28"/>
          <w:szCs w:val="28"/>
          <w:lang w:val="kk-KZ"/>
        </w:rPr>
        <w:tab/>
      </w:r>
      <w:r w:rsidR="00604964" w:rsidRPr="00604964">
        <w:rPr>
          <w:sz w:val="28"/>
          <w:szCs w:val="28"/>
          <w:lang w:val="kk-KZ"/>
        </w:rPr>
        <w:t>2019 жылдың қорытындысы бойынша 488 487 692 (төрт жүз сексен сегіз миллион төрт жүз сексен жеті мың алты жүз тоқсан екі) теңге 07 тиын мөлшерінде Қоғамның таза кірісі</w:t>
      </w:r>
      <w:r w:rsidR="00604964">
        <w:rPr>
          <w:sz w:val="28"/>
          <w:szCs w:val="28"/>
          <w:lang w:val="kk-KZ"/>
        </w:rPr>
        <w:t>н бөлу тәртібі</w:t>
      </w:r>
      <w:r w:rsidRPr="00941E82">
        <w:rPr>
          <w:sz w:val="28"/>
          <w:szCs w:val="28"/>
          <w:lang w:val="kk-KZ"/>
        </w:rPr>
        <w:t>:</w:t>
      </w:r>
    </w:p>
    <w:p w14:paraId="779D2AC9" w14:textId="77777777" w:rsidR="00941E82" w:rsidRPr="00941E82" w:rsidRDefault="00604964" w:rsidP="00D74D85">
      <w:pPr>
        <w:ind w:firstLine="709"/>
        <w:jc w:val="both"/>
        <w:rPr>
          <w:sz w:val="28"/>
          <w:szCs w:val="28"/>
          <w:lang w:val="kk-KZ"/>
        </w:rPr>
      </w:pPr>
      <w:r w:rsidRPr="00604964">
        <w:rPr>
          <w:sz w:val="28"/>
          <w:szCs w:val="28"/>
          <w:lang w:val="kk-KZ"/>
        </w:rPr>
        <w:t>438 626 040 (төрт жүз отыз сегіз миллион алты жүз жиырма алты мың қырық) теңге 07 тиын Қоғам акцияларының мемлекеттік пакетіне дивидендтер төлеу үшін республикалық бюджет кірісіне жіберілсін;</w:t>
      </w:r>
    </w:p>
    <w:p w14:paraId="637F5D79" w14:textId="77777777" w:rsidR="00941E82" w:rsidRPr="00941E82" w:rsidRDefault="00604964" w:rsidP="00D74D85">
      <w:pPr>
        <w:ind w:firstLine="709"/>
        <w:jc w:val="both"/>
        <w:rPr>
          <w:sz w:val="28"/>
          <w:szCs w:val="28"/>
          <w:lang w:val="kk-KZ"/>
        </w:rPr>
      </w:pPr>
      <w:r w:rsidRPr="00604964">
        <w:rPr>
          <w:sz w:val="28"/>
          <w:szCs w:val="28"/>
          <w:lang w:val="kk-KZ"/>
        </w:rPr>
        <w:t xml:space="preserve">49 861 652 (қырық тоғыз миллион сегіз жүз алпыс бір мың </w:t>
      </w:r>
      <w:r>
        <w:rPr>
          <w:sz w:val="28"/>
          <w:szCs w:val="28"/>
          <w:lang w:val="kk-KZ"/>
        </w:rPr>
        <w:t>алты жүз</w:t>
      </w:r>
      <w:r w:rsidRPr="00604964">
        <w:rPr>
          <w:sz w:val="28"/>
          <w:szCs w:val="28"/>
          <w:lang w:val="kk-KZ"/>
        </w:rPr>
        <w:t xml:space="preserve"> елу екі) теңге «Электронды мемлекеттік сатып алулар» мемлекеттік ақпараттық жүйесін одан әрі сатып алу құқығынсыз сенімгерлікпен басқаруға табыстау туралы 2018 жылғы 29 желтоқсандағы шарт</w:t>
      </w:r>
      <w:r w:rsidR="00934694">
        <w:rPr>
          <w:sz w:val="28"/>
          <w:szCs w:val="28"/>
          <w:lang w:val="kk-KZ"/>
        </w:rPr>
        <w:t>ы</w:t>
      </w:r>
      <w:r w:rsidRPr="00604964">
        <w:rPr>
          <w:sz w:val="28"/>
          <w:szCs w:val="28"/>
          <w:lang w:val="kk-KZ"/>
        </w:rPr>
        <w:t xml:space="preserve"> (бұдан әрі – сенімгерлікпен басқару шарты) бойынша республикалық бюджет кірісіне жіберілсін</w:t>
      </w:r>
      <w:r>
        <w:rPr>
          <w:sz w:val="28"/>
          <w:szCs w:val="28"/>
          <w:lang w:val="kk-KZ"/>
        </w:rPr>
        <w:t>;</w:t>
      </w:r>
    </w:p>
    <w:p w14:paraId="2831DFEC" w14:textId="77777777" w:rsidR="00941E82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3)</w:t>
      </w:r>
      <w:r w:rsidRPr="00941E82">
        <w:rPr>
          <w:sz w:val="28"/>
          <w:szCs w:val="28"/>
          <w:lang w:val="kk-KZ"/>
        </w:rPr>
        <w:tab/>
      </w:r>
      <w:r w:rsidR="00934694">
        <w:rPr>
          <w:sz w:val="28"/>
          <w:szCs w:val="28"/>
          <w:lang w:val="kk-KZ"/>
        </w:rPr>
        <w:t xml:space="preserve">Қоғамның </w:t>
      </w:r>
      <w:r w:rsidR="00934694" w:rsidRPr="00934694">
        <w:rPr>
          <w:sz w:val="28"/>
          <w:szCs w:val="28"/>
          <w:lang w:val="kk-KZ"/>
        </w:rPr>
        <w:t>бір жай акциясына шаққандағы 201</w:t>
      </w:r>
      <w:r w:rsidR="00934694">
        <w:rPr>
          <w:sz w:val="28"/>
          <w:szCs w:val="28"/>
          <w:lang w:val="kk-KZ"/>
        </w:rPr>
        <w:t>9</w:t>
      </w:r>
      <w:r w:rsidR="00934694" w:rsidRPr="00934694">
        <w:rPr>
          <w:sz w:val="28"/>
          <w:szCs w:val="28"/>
          <w:lang w:val="kk-KZ"/>
        </w:rPr>
        <w:t xml:space="preserve"> жылғы дивидендтің мөлшері </w:t>
      </w:r>
      <w:r w:rsidR="00934694">
        <w:rPr>
          <w:sz w:val="28"/>
          <w:szCs w:val="28"/>
          <w:lang w:val="kk-KZ"/>
        </w:rPr>
        <w:t>– 809</w:t>
      </w:r>
      <w:r w:rsidR="00934694" w:rsidRPr="00934694">
        <w:rPr>
          <w:sz w:val="28"/>
          <w:szCs w:val="28"/>
          <w:lang w:val="kk-KZ"/>
        </w:rPr>
        <w:t xml:space="preserve"> (</w:t>
      </w:r>
      <w:r w:rsidR="00934694" w:rsidRPr="00C039F2">
        <w:rPr>
          <w:sz w:val="28"/>
          <w:szCs w:val="28"/>
          <w:lang w:val="kk-KZ"/>
        </w:rPr>
        <w:t>сегіз жүз тоғыз</w:t>
      </w:r>
      <w:r w:rsidR="00934694" w:rsidRPr="00934694">
        <w:rPr>
          <w:sz w:val="28"/>
          <w:szCs w:val="28"/>
          <w:lang w:val="kk-KZ"/>
        </w:rPr>
        <w:t xml:space="preserve">) теңге </w:t>
      </w:r>
      <w:r w:rsidR="00934694">
        <w:rPr>
          <w:sz w:val="28"/>
          <w:szCs w:val="28"/>
          <w:lang w:val="kk-KZ"/>
        </w:rPr>
        <w:t>0</w:t>
      </w:r>
      <w:r w:rsidR="00934694" w:rsidRPr="00934694">
        <w:rPr>
          <w:sz w:val="28"/>
          <w:szCs w:val="28"/>
          <w:lang w:val="kk-KZ"/>
        </w:rPr>
        <w:t>1 тиын болып бекітілсін</w:t>
      </w:r>
      <w:r w:rsidRPr="00941E82">
        <w:rPr>
          <w:sz w:val="28"/>
          <w:szCs w:val="28"/>
          <w:lang w:val="kk-KZ"/>
        </w:rPr>
        <w:t xml:space="preserve">. </w:t>
      </w:r>
    </w:p>
    <w:p w14:paraId="1C6828F8" w14:textId="77777777" w:rsidR="00941E82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2.</w:t>
      </w:r>
      <w:r w:rsidRPr="00941E82">
        <w:rPr>
          <w:sz w:val="28"/>
          <w:szCs w:val="28"/>
          <w:lang w:val="kk-KZ"/>
        </w:rPr>
        <w:tab/>
        <w:t>Қоғам Басқармасының Төрағасы (Э.Ш. Қазғанбаев):</w:t>
      </w:r>
    </w:p>
    <w:p w14:paraId="62F86977" w14:textId="77777777" w:rsidR="00941E82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lastRenderedPageBreak/>
        <w:t>1)</w:t>
      </w:r>
      <w:r w:rsidRPr="00941E82">
        <w:rPr>
          <w:sz w:val="28"/>
          <w:szCs w:val="28"/>
          <w:lang w:val="kk-KZ"/>
        </w:rPr>
        <w:tab/>
      </w:r>
      <w:r w:rsidR="00934694" w:rsidRPr="00C039F2">
        <w:rPr>
          <w:sz w:val="28"/>
          <w:szCs w:val="28"/>
          <w:lang w:val="kk-KZ"/>
        </w:rPr>
        <w:t>осы бұйрыққа қол қойылған күннен бастап күнтізбелік он күн ішінде республикалық бюджетке Қоғам акцияларының мемлекеттік пакетіне дивидендтерді аударуды қамтамасыз етсін</w:t>
      </w:r>
      <w:r w:rsidR="00286217">
        <w:rPr>
          <w:sz w:val="28"/>
          <w:szCs w:val="28"/>
          <w:lang w:val="kk-KZ"/>
        </w:rPr>
        <w:t>;</w:t>
      </w:r>
    </w:p>
    <w:p w14:paraId="6EF2DCFC" w14:textId="77777777" w:rsidR="00941E82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2)</w:t>
      </w:r>
      <w:r w:rsidRPr="00941E82">
        <w:rPr>
          <w:sz w:val="28"/>
          <w:szCs w:val="28"/>
          <w:lang w:val="kk-KZ"/>
        </w:rPr>
        <w:tab/>
      </w:r>
      <w:r w:rsidR="00934694" w:rsidRPr="00C039F2">
        <w:rPr>
          <w:sz w:val="28"/>
          <w:szCs w:val="28"/>
          <w:lang w:val="kk-KZ"/>
        </w:rPr>
        <w:t>осы бұйрыққа қол қойылған күннен бастап күнтізбелік он күн ішінде сенімгерлікпен басқару шарты бойынша республикалық бюджетке аударуды қамтамасыз етсін</w:t>
      </w:r>
      <w:r w:rsidRPr="00941E82">
        <w:rPr>
          <w:sz w:val="28"/>
          <w:szCs w:val="28"/>
          <w:lang w:val="kk-KZ"/>
        </w:rPr>
        <w:t xml:space="preserve">; </w:t>
      </w:r>
    </w:p>
    <w:p w14:paraId="761498D1" w14:textId="77777777" w:rsidR="00941E82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3)</w:t>
      </w:r>
      <w:r w:rsidRPr="00941E82">
        <w:rPr>
          <w:sz w:val="28"/>
          <w:szCs w:val="28"/>
          <w:lang w:val="kk-KZ"/>
        </w:rPr>
        <w:tab/>
        <w:t>жылдық қаржылық есептілік бекітілген күннен бастап он жұмыс күні барысында қаржылық есептілік депозитарийін жүргізу жөніндегі ұйымға электрондық есептің жіберілуін қамтамасыз етсін;</w:t>
      </w:r>
    </w:p>
    <w:p w14:paraId="0F379213" w14:textId="77777777" w:rsidR="00941E82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4)</w:t>
      </w:r>
      <w:r w:rsidRPr="00941E82">
        <w:rPr>
          <w:sz w:val="28"/>
          <w:szCs w:val="28"/>
          <w:lang w:val="kk-KZ"/>
        </w:rPr>
        <w:tab/>
        <w:t>осы бұйрыққа қол қойылған күннен бастап он жұмыс күні барысында оны бұқаралық ақпарат құралдарында жарияласын</w:t>
      </w:r>
      <w:r w:rsidR="00286217">
        <w:rPr>
          <w:sz w:val="28"/>
          <w:szCs w:val="28"/>
          <w:lang w:val="kk-KZ"/>
        </w:rPr>
        <w:t>.</w:t>
      </w:r>
    </w:p>
    <w:p w14:paraId="61EB9806" w14:textId="77777777" w:rsidR="00A440F9" w:rsidRPr="00A440F9" w:rsidRDefault="00A440F9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A440F9">
        <w:rPr>
          <w:sz w:val="28"/>
          <w:szCs w:val="28"/>
          <w:lang w:val="kk-KZ"/>
        </w:rPr>
        <w:t xml:space="preserve">Осы бұйрықтың орындалуын бақылау Қазақстан Республикасының Қаржы вице-министрі Р.С. Еңсебаевқа жүктелсін. </w:t>
      </w:r>
    </w:p>
    <w:p w14:paraId="26341611" w14:textId="77777777" w:rsidR="00C53093" w:rsidRPr="00941E82" w:rsidRDefault="00941E82" w:rsidP="00D74D8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941E82">
        <w:rPr>
          <w:sz w:val="28"/>
          <w:szCs w:val="28"/>
          <w:lang w:val="kk-KZ"/>
        </w:rPr>
        <w:t>5.</w:t>
      </w:r>
      <w:r w:rsidRPr="00941E82">
        <w:rPr>
          <w:sz w:val="28"/>
          <w:szCs w:val="28"/>
          <w:lang w:val="kk-KZ"/>
        </w:rPr>
        <w:tab/>
        <w:t xml:space="preserve">Осы бұйрық Қоғамның Жалғыз акционерінің шешімі болып табылады және қол қойылған күнінен бастап күшіне енеді.   </w:t>
      </w:r>
    </w:p>
    <w:p w14:paraId="373F55A1" w14:textId="77777777" w:rsidR="00C53093" w:rsidRPr="00941E82" w:rsidRDefault="00C53093" w:rsidP="00F2301E">
      <w:pPr>
        <w:ind w:firstLine="709"/>
        <w:jc w:val="both"/>
        <w:rPr>
          <w:sz w:val="28"/>
          <w:szCs w:val="28"/>
          <w:lang w:val="kk-KZ"/>
        </w:rPr>
      </w:pPr>
    </w:p>
    <w:p w14:paraId="13C4D7F5" w14:textId="77777777" w:rsidR="00821146" w:rsidRPr="00941E82" w:rsidRDefault="00821146" w:rsidP="00F2301E">
      <w:pPr>
        <w:ind w:firstLine="709"/>
        <w:jc w:val="both"/>
        <w:rPr>
          <w:sz w:val="28"/>
          <w:szCs w:val="28"/>
          <w:lang w:val="kk-KZ"/>
        </w:rPr>
      </w:pPr>
    </w:p>
    <w:p w14:paraId="019D9D03" w14:textId="021447A8" w:rsidR="00C53093" w:rsidRDefault="00934694" w:rsidP="00D74D85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kk-KZ"/>
        </w:rPr>
        <w:t>Министр</w:t>
      </w:r>
      <w:r w:rsidR="006C26A2">
        <w:rPr>
          <w:b/>
          <w:color w:val="000000"/>
          <w:sz w:val="28"/>
          <w:szCs w:val="28"/>
          <w:lang w:val="kk-KZ"/>
        </w:rPr>
        <w:t>дің міндетін атқарушы</w:t>
      </w:r>
      <w:r w:rsidR="00941E82" w:rsidRPr="00941E82">
        <w:rPr>
          <w:b/>
          <w:color w:val="000000"/>
          <w:sz w:val="28"/>
          <w:szCs w:val="28"/>
          <w:lang w:val="kk-KZ"/>
        </w:rPr>
        <w:t xml:space="preserve">  </w:t>
      </w:r>
      <w:r w:rsidR="00D74D85">
        <w:rPr>
          <w:b/>
          <w:color w:val="000000"/>
          <w:sz w:val="28"/>
          <w:szCs w:val="28"/>
          <w:lang w:val="kk-KZ"/>
        </w:rPr>
        <w:tab/>
      </w:r>
      <w:r w:rsidR="00D74D85">
        <w:rPr>
          <w:b/>
          <w:color w:val="000000"/>
          <w:sz w:val="28"/>
          <w:szCs w:val="28"/>
          <w:lang w:val="kk-KZ"/>
        </w:rPr>
        <w:tab/>
      </w:r>
      <w:r w:rsidR="00D74D85">
        <w:rPr>
          <w:b/>
          <w:color w:val="000000"/>
          <w:sz w:val="28"/>
          <w:szCs w:val="28"/>
          <w:lang w:val="kk-KZ"/>
        </w:rPr>
        <w:tab/>
      </w:r>
      <w:r w:rsidR="00D74D85">
        <w:rPr>
          <w:b/>
          <w:color w:val="000000"/>
          <w:sz w:val="28"/>
          <w:szCs w:val="28"/>
          <w:lang w:val="kk-KZ"/>
        </w:rPr>
        <w:tab/>
      </w:r>
      <w:r w:rsidR="006C26A2">
        <w:rPr>
          <w:b/>
          <w:sz w:val="28"/>
          <w:szCs w:val="28"/>
          <w:lang w:val="kk-KZ"/>
        </w:rPr>
        <w:t>Б. Шолпанқұлов</w:t>
      </w:r>
    </w:p>
    <w:p w14:paraId="23529444" w14:textId="320EBF42" w:rsidR="00D61B11" w:rsidRDefault="00D61B11">
      <w:pPr>
        <w:overflowPunct/>
        <w:autoSpaceDE/>
        <w:autoSpaceDN/>
        <w:adjustRightInd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3685"/>
      </w:tblGrid>
      <w:tr w:rsidR="00D61B11" w:rsidRPr="00F11354" w14:paraId="772DAAD9" w14:textId="77777777" w:rsidTr="008A4488">
        <w:trPr>
          <w:trHeight w:val="870"/>
        </w:trPr>
        <w:tc>
          <w:tcPr>
            <w:tcW w:w="3936" w:type="dxa"/>
          </w:tcPr>
          <w:p w14:paraId="0289F552" w14:textId="77777777" w:rsidR="00D61B11" w:rsidRPr="00F11354" w:rsidRDefault="00D61B11" w:rsidP="008A4488">
            <w:pPr>
              <w:widowControl w:val="0"/>
              <w:ind w:right="459"/>
              <w:jc w:val="center"/>
              <w:rPr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lastRenderedPageBreak/>
              <w:t>ҚАЗАҚСТАН РЕСПУБЛИКАСЫ</w:t>
            </w:r>
          </w:p>
          <w:p w14:paraId="0194F308" w14:textId="77777777" w:rsidR="00D61B11" w:rsidRDefault="00D61B11" w:rsidP="008A4488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  <w:lang w:val="kk-KZ"/>
              </w:rPr>
              <w:t xml:space="preserve">ҚАРЖЫ 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>МИНИСТРЛІГІ</w:t>
            </w:r>
          </w:p>
          <w:p w14:paraId="4A3C1BC7" w14:textId="77777777" w:rsidR="00D61B11" w:rsidRPr="00F11354" w:rsidRDefault="00D61B11" w:rsidP="008A4488">
            <w:pPr>
              <w:spacing w:line="288" w:lineRule="auto"/>
              <w:ind w:right="459"/>
              <w:jc w:val="center"/>
              <w:rPr>
                <w:b/>
                <w:color w:val="3A7298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7F026FA9" w14:textId="77777777" w:rsidR="00D61B11" w:rsidRPr="00F11354" w:rsidRDefault="00D61B11" w:rsidP="008A4488">
            <w:pPr>
              <w:jc w:val="center"/>
              <w:rPr>
                <w:sz w:val="22"/>
                <w:szCs w:val="22"/>
                <w:lang w:val="kk-KZ"/>
              </w:rPr>
            </w:pPr>
            <w:r w:rsidRPr="00F1135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667044D9" wp14:editId="7C0E2DDE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-167005</wp:posOffset>
                  </wp:positionV>
                  <wp:extent cx="972820" cy="9728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B829358" w14:textId="77777777" w:rsidR="00D61B11" w:rsidRPr="00F11354" w:rsidRDefault="00D61B11" w:rsidP="008A4488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  <w:lang w:val="kk-KZ"/>
              </w:rPr>
              <w:t xml:space="preserve">МИНИСТЕРСТВО </w:t>
            </w:r>
          </w:p>
          <w:p w14:paraId="7B5B4E7D" w14:textId="77777777" w:rsidR="00D61B11" w:rsidRPr="00F11354" w:rsidRDefault="00D61B11" w:rsidP="008A4488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  <w:lang w:val="kk-KZ"/>
              </w:rPr>
              <w:t xml:space="preserve">ФИНАНСОВ </w:t>
            </w:r>
          </w:p>
          <w:p w14:paraId="78DF0219" w14:textId="77777777" w:rsidR="00D61B11" w:rsidRDefault="00D61B11" w:rsidP="008A4488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t>РЕСПУБЛИКИ КАЗАХСТАН</w:t>
            </w:r>
          </w:p>
          <w:p w14:paraId="1E60807B" w14:textId="77777777" w:rsidR="00D61B11" w:rsidRPr="00F11354" w:rsidRDefault="00D61B11" w:rsidP="008A4488">
            <w:pPr>
              <w:spacing w:line="288" w:lineRule="auto"/>
              <w:jc w:val="center"/>
              <w:rPr>
                <w:b/>
                <w:color w:val="3A7298"/>
                <w:sz w:val="22"/>
                <w:szCs w:val="22"/>
                <w:lang w:val="kk-KZ"/>
              </w:rPr>
            </w:pPr>
          </w:p>
        </w:tc>
      </w:tr>
      <w:tr w:rsidR="00D61B11" w:rsidRPr="00F11354" w14:paraId="7B55C7F8" w14:textId="77777777" w:rsidTr="008A4488">
        <w:trPr>
          <w:trHeight w:val="455"/>
        </w:trPr>
        <w:tc>
          <w:tcPr>
            <w:tcW w:w="3936" w:type="dxa"/>
          </w:tcPr>
          <w:p w14:paraId="2E004191" w14:textId="77777777" w:rsidR="00D61B11" w:rsidRPr="002A6EBB" w:rsidRDefault="00D61B11" w:rsidP="008A4488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>
              <w:rPr>
                <w:noProof/>
                <w:color w:val="3399FF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7029EAD" wp14:editId="4A8E2472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234314</wp:posOffset>
                      </wp:positionV>
                      <wp:extent cx="6191250" cy="0"/>
                      <wp:effectExtent l="0" t="0" r="0" b="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.7pt,18.45pt" to="48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" strokecolor="#39f" strokeweight="1.25pt">
                      <w10:wrap anchory="page"/>
                    </v:line>
                  </w:pict>
                </mc:Fallback>
              </mc:AlternateContent>
            </w:r>
            <w:proofErr w:type="gramStart"/>
            <w:r w:rsidRPr="00F11354">
              <w:rPr>
                <w:b/>
                <w:bCs/>
                <w:color w:val="3399FF"/>
                <w:sz w:val="22"/>
                <w:szCs w:val="22"/>
              </w:rPr>
              <w:t>Б</w:t>
            </w:r>
            <w:proofErr w:type="gramEnd"/>
            <w:r w:rsidRPr="00F11354">
              <w:rPr>
                <w:b/>
                <w:bCs/>
                <w:color w:val="3399FF"/>
                <w:sz w:val="22"/>
                <w:szCs w:val="22"/>
              </w:rPr>
              <w:t>ҰЙРЫҚ</w:t>
            </w:r>
          </w:p>
        </w:tc>
        <w:tc>
          <w:tcPr>
            <w:tcW w:w="2126" w:type="dxa"/>
            <w:vMerge/>
          </w:tcPr>
          <w:p w14:paraId="5AE01F61" w14:textId="77777777" w:rsidR="00D61B11" w:rsidRPr="00F11354" w:rsidRDefault="00D61B11" w:rsidP="008A4488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685" w:type="dxa"/>
          </w:tcPr>
          <w:p w14:paraId="6320C5EC" w14:textId="77777777" w:rsidR="00D61B11" w:rsidRPr="00F11354" w:rsidRDefault="00D61B11" w:rsidP="008A4488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t>ПРИКАЗ</w:t>
            </w:r>
          </w:p>
        </w:tc>
      </w:tr>
      <w:tr w:rsidR="00D61B11" w:rsidRPr="00F11354" w14:paraId="69E40D5D" w14:textId="77777777" w:rsidTr="008A4488">
        <w:trPr>
          <w:trHeight w:val="456"/>
        </w:trPr>
        <w:tc>
          <w:tcPr>
            <w:tcW w:w="3936" w:type="dxa"/>
          </w:tcPr>
          <w:p w14:paraId="24E5821C" w14:textId="77777777" w:rsidR="00D61B11" w:rsidRPr="00F11354" w:rsidRDefault="00D61B11" w:rsidP="008A4488">
            <w:pPr>
              <w:widowControl w:val="0"/>
              <w:spacing w:before="120"/>
              <w:ind w:right="11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t xml:space="preserve">2020 </w:t>
            </w:r>
            <w:proofErr w:type="spellStart"/>
            <w:r w:rsidRPr="00F11354">
              <w:rPr>
                <w:b/>
                <w:bCs/>
                <w:color w:val="3399FF"/>
                <w:sz w:val="22"/>
                <w:szCs w:val="22"/>
              </w:rPr>
              <w:t>жылғы</w:t>
            </w:r>
            <w:proofErr w:type="spellEnd"/>
            <w:r w:rsidRPr="00F11354">
              <w:rPr>
                <w:b/>
                <w:bCs/>
                <w:color w:val="3399FF"/>
                <w:sz w:val="22"/>
                <w:szCs w:val="22"/>
              </w:rPr>
              <w:t xml:space="preserve"> «</w:t>
            </w:r>
            <w:r>
              <w:rPr>
                <w:b/>
                <w:bCs/>
                <w:color w:val="3399FF"/>
                <w:sz w:val="22"/>
                <w:szCs w:val="22"/>
              </w:rPr>
              <w:t>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>»</w:t>
            </w:r>
            <w:r>
              <w:rPr>
                <w:b/>
                <w:bCs/>
                <w:color w:val="3399FF"/>
                <w:sz w:val="22"/>
                <w:szCs w:val="22"/>
              </w:rPr>
              <w:t>_____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>№</w:t>
            </w:r>
            <w:r>
              <w:rPr>
                <w:b/>
                <w:bCs/>
                <w:color w:val="3399FF"/>
                <w:sz w:val="22"/>
                <w:szCs w:val="22"/>
              </w:rPr>
              <w:t>___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 xml:space="preserve"> </w:t>
            </w:r>
          </w:p>
          <w:p w14:paraId="13BD402B" w14:textId="77777777" w:rsidR="00D61B11" w:rsidRPr="00F11354" w:rsidRDefault="00D61B11" w:rsidP="008A4488">
            <w:pPr>
              <w:spacing w:before="120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color w:val="3399FF"/>
                <w:sz w:val="22"/>
                <w:szCs w:val="22"/>
                <w:lang w:val="kk-KZ"/>
              </w:rPr>
              <w:t>Нұр-Сұлтан қаласы</w:t>
            </w:r>
          </w:p>
        </w:tc>
        <w:tc>
          <w:tcPr>
            <w:tcW w:w="2126" w:type="dxa"/>
          </w:tcPr>
          <w:p w14:paraId="5E537CD9" w14:textId="77777777" w:rsidR="00D61B11" w:rsidRPr="00F11354" w:rsidRDefault="00D61B11" w:rsidP="008A44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43E978C2" w14:textId="77777777" w:rsidR="00D61B11" w:rsidRPr="00F11354" w:rsidRDefault="00D61B11" w:rsidP="008A4488">
            <w:pPr>
              <w:spacing w:before="120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F11354">
              <w:rPr>
                <w:b/>
                <w:bCs/>
                <w:color w:val="3399FF"/>
                <w:sz w:val="22"/>
                <w:szCs w:val="22"/>
              </w:rPr>
              <w:t>от «</w:t>
            </w:r>
            <w:r>
              <w:rPr>
                <w:b/>
                <w:bCs/>
                <w:color w:val="3399FF"/>
                <w:sz w:val="22"/>
                <w:szCs w:val="22"/>
              </w:rPr>
              <w:t>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>»</w:t>
            </w:r>
            <w:r>
              <w:rPr>
                <w:b/>
                <w:bCs/>
                <w:color w:val="3399FF"/>
                <w:sz w:val="22"/>
                <w:szCs w:val="22"/>
              </w:rPr>
              <w:t>______</w:t>
            </w:r>
            <w:r w:rsidRPr="00F11354">
              <w:rPr>
                <w:b/>
                <w:bCs/>
                <w:color w:val="3399FF"/>
                <w:sz w:val="22"/>
                <w:szCs w:val="22"/>
              </w:rPr>
              <w:t xml:space="preserve"> 20</w:t>
            </w:r>
            <w:r w:rsidRPr="00F11354">
              <w:rPr>
                <w:b/>
                <w:bCs/>
                <w:color w:val="3399FF"/>
                <w:sz w:val="22"/>
                <w:szCs w:val="22"/>
                <w:lang w:val="kk-KZ"/>
              </w:rPr>
              <w:t>20</w:t>
            </w:r>
            <w:r>
              <w:rPr>
                <w:b/>
                <w:bCs/>
                <w:color w:val="3399FF"/>
                <w:sz w:val="22"/>
                <w:szCs w:val="22"/>
              </w:rPr>
              <w:t xml:space="preserve"> года №____</w:t>
            </w:r>
          </w:p>
          <w:p w14:paraId="6ECA81D7" w14:textId="77777777" w:rsidR="00D61B11" w:rsidRPr="00F11354" w:rsidRDefault="00D61B11" w:rsidP="008A4488">
            <w:pPr>
              <w:spacing w:before="120"/>
              <w:jc w:val="center"/>
              <w:rPr>
                <w:noProof/>
                <w:color w:val="3399FF"/>
                <w:sz w:val="22"/>
                <w:szCs w:val="22"/>
              </w:rPr>
            </w:pPr>
            <w:r w:rsidRPr="00F11354">
              <w:rPr>
                <w:color w:val="3399FF"/>
                <w:sz w:val="22"/>
                <w:szCs w:val="22"/>
              </w:rPr>
              <w:t xml:space="preserve">город </w:t>
            </w:r>
            <w:proofErr w:type="spellStart"/>
            <w:r w:rsidRPr="00F11354">
              <w:rPr>
                <w:color w:val="3399FF"/>
                <w:sz w:val="22"/>
                <w:szCs w:val="22"/>
              </w:rPr>
              <w:t>Нур</w:t>
            </w:r>
            <w:proofErr w:type="spellEnd"/>
            <w:r w:rsidRPr="00F11354">
              <w:rPr>
                <w:color w:val="3399FF"/>
                <w:sz w:val="22"/>
                <w:szCs w:val="22"/>
              </w:rPr>
              <w:t>-Султан</w:t>
            </w:r>
          </w:p>
        </w:tc>
      </w:tr>
      <w:tr w:rsidR="00D61B11" w:rsidRPr="00F11354" w14:paraId="562FA048" w14:textId="77777777" w:rsidTr="008A4488">
        <w:trPr>
          <w:trHeight w:val="596"/>
        </w:trPr>
        <w:tc>
          <w:tcPr>
            <w:tcW w:w="3936" w:type="dxa"/>
          </w:tcPr>
          <w:p w14:paraId="6CE19727" w14:textId="77777777" w:rsidR="00D61B11" w:rsidRPr="00D956A4" w:rsidRDefault="00D61B11" w:rsidP="008A4488">
            <w:pPr>
              <w:widowControl w:val="0"/>
              <w:spacing w:before="120"/>
              <w:ind w:right="11"/>
              <w:rPr>
                <w:color w:val="3399FF"/>
                <w:sz w:val="22"/>
                <w:szCs w:val="22"/>
                <w:lang w:val="kk-KZ"/>
              </w:rPr>
            </w:pPr>
            <w:r w:rsidRPr="00D956A4">
              <w:rPr>
                <w:sz w:val="24"/>
                <w:szCs w:val="24"/>
                <w:lang w:val="kk-KZ"/>
              </w:rPr>
              <w:t>№ 622 от 22.06.2020</w:t>
            </w:r>
          </w:p>
        </w:tc>
        <w:tc>
          <w:tcPr>
            <w:tcW w:w="2126" w:type="dxa"/>
          </w:tcPr>
          <w:p w14:paraId="2570A25D" w14:textId="77777777" w:rsidR="00D61B11" w:rsidRPr="00F11354" w:rsidRDefault="00D61B11" w:rsidP="008A44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6D11928A" w14:textId="77777777" w:rsidR="00D61B11" w:rsidRPr="00F11354" w:rsidRDefault="00D61B11" w:rsidP="008A4488">
            <w:pPr>
              <w:spacing w:before="120"/>
              <w:rPr>
                <w:b/>
                <w:bCs/>
                <w:color w:val="3399FF"/>
                <w:sz w:val="22"/>
                <w:szCs w:val="22"/>
              </w:rPr>
            </w:pPr>
          </w:p>
        </w:tc>
      </w:tr>
    </w:tbl>
    <w:p w14:paraId="7C24D66D" w14:textId="77777777" w:rsidR="00D61B11" w:rsidRPr="00E77EBC" w:rsidRDefault="00D61B11" w:rsidP="00D61B11">
      <w:pPr>
        <w:tabs>
          <w:tab w:val="left" w:pos="4820"/>
        </w:tabs>
        <w:ind w:right="4817"/>
        <w:jc w:val="both"/>
        <w:rPr>
          <w:b/>
          <w:bCs/>
          <w:color w:val="000000"/>
          <w:sz w:val="28"/>
          <w:szCs w:val="28"/>
        </w:rPr>
      </w:pPr>
      <w:r w:rsidRPr="00E77EBC">
        <w:rPr>
          <w:b/>
          <w:bCs/>
          <w:color w:val="000000"/>
          <w:sz w:val="28"/>
          <w:szCs w:val="28"/>
        </w:rPr>
        <w:t xml:space="preserve">Об утверждении годовой финансовой отчетности </w:t>
      </w:r>
      <w:r w:rsidRPr="00E77EBC">
        <w:rPr>
          <w:b/>
          <w:sz w:val="28"/>
          <w:szCs w:val="28"/>
        </w:rPr>
        <w:t>и распределении чистого дохода</w:t>
      </w:r>
      <w:r w:rsidRPr="00E77EBC">
        <w:rPr>
          <w:b/>
          <w:bCs/>
          <w:color w:val="000000"/>
          <w:sz w:val="28"/>
          <w:szCs w:val="28"/>
        </w:rPr>
        <w:t xml:space="preserve"> акционерного общества «Центр электронных финансов» за</w:t>
      </w:r>
      <w:r>
        <w:rPr>
          <w:b/>
          <w:bCs/>
          <w:color w:val="000000"/>
          <w:sz w:val="28"/>
          <w:szCs w:val="28"/>
          <w:lang w:val="kk-KZ"/>
        </w:rPr>
        <w:t> </w:t>
      </w:r>
      <w:r w:rsidRPr="00E77EBC">
        <w:rPr>
          <w:b/>
          <w:bCs/>
          <w:color w:val="000000"/>
          <w:sz w:val="28"/>
          <w:szCs w:val="28"/>
        </w:rPr>
        <w:t>201</w:t>
      </w:r>
      <w:r>
        <w:rPr>
          <w:b/>
          <w:bCs/>
          <w:color w:val="000000"/>
          <w:sz w:val="28"/>
          <w:szCs w:val="28"/>
        </w:rPr>
        <w:t>9</w:t>
      </w:r>
      <w:r w:rsidRPr="00E77EBC">
        <w:rPr>
          <w:b/>
          <w:bCs/>
          <w:color w:val="000000"/>
          <w:sz w:val="28"/>
          <w:szCs w:val="28"/>
        </w:rPr>
        <w:t xml:space="preserve"> год</w:t>
      </w:r>
    </w:p>
    <w:p w14:paraId="2C42FF7F" w14:textId="77777777" w:rsidR="00D61B11" w:rsidRPr="00E77EBC" w:rsidRDefault="00D61B11" w:rsidP="00D61B11">
      <w:pPr>
        <w:jc w:val="both"/>
        <w:rPr>
          <w:b/>
          <w:bCs/>
          <w:color w:val="000000"/>
          <w:sz w:val="28"/>
          <w:szCs w:val="28"/>
        </w:rPr>
      </w:pPr>
    </w:p>
    <w:p w14:paraId="21507432" w14:textId="77777777" w:rsidR="00D61B11" w:rsidRPr="00E77EBC" w:rsidRDefault="00D61B11" w:rsidP="00D61B11">
      <w:pPr>
        <w:jc w:val="both"/>
        <w:rPr>
          <w:b/>
          <w:bCs/>
          <w:color w:val="000000"/>
          <w:sz w:val="28"/>
          <w:szCs w:val="28"/>
        </w:rPr>
      </w:pPr>
    </w:p>
    <w:p w14:paraId="26865977" w14:textId="77777777" w:rsidR="00D61B11" w:rsidRPr="00E77EBC" w:rsidRDefault="00D61B11" w:rsidP="00D61B11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77EBC">
        <w:rPr>
          <w:bCs/>
          <w:color w:val="000000"/>
          <w:sz w:val="28"/>
          <w:szCs w:val="28"/>
        </w:rPr>
        <w:t xml:space="preserve">В соответствии с подпунктом 7) и 8) пункта 1 статьи 36 Закона Республики Казахстан «Об акционерных обществах», </w:t>
      </w:r>
      <w:r w:rsidRPr="00F12D8F">
        <w:rPr>
          <w:sz w:val="28"/>
          <w:szCs w:val="28"/>
        </w:rPr>
        <w:t xml:space="preserve">пунктом </w:t>
      </w:r>
      <w:r w:rsidRPr="00F12D8F">
        <w:rPr>
          <w:sz w:val="28"/>
          <w:szCs w:val="28"/>
          <w:lang w:val="kk-KZ"/>
        </w:rPr>
        <w:t>1</w:t>
      </w:r>
      <w:r w:rsidRPr="00F12D8F">
        <w:rPr>
          <w:sz w:val="28"/>
          <w:szCs w:val="28"/>
        </w:rPr>
        <w:t xml:space="preserve"> постановления Правительства Республики Казахстан от 2</w:t>
      </w:r>
      <w:r w:rsidRPr="00F12D8F">
        <w:rPr>
          <w:sz w:val="28"/>
          <w:szCs w:val="28"/>
          <w:lang w:val="kk-KZ"/>
        </w:rPr>
        <w:t>7</w:t>
      </w:r>
      <w:r w:rsidRPr="00F12D8F">
        <w:rPr>
          <w:sz w:val="28"/>
          <w:szCs w:val="28"/>
        </w:rPr>
        <w:t xml:space="preserve"> </w:t>
      </w:r>
      <w:r w:rsidRPr="00F12D8F">
        <w:rPr>
          <w:sz w:val="28"/>
          <w:szCs w:val="28"/>
          <w:lang w:val="kk-KZ"/>
        </w:rPr>
        <w:t xml:space="preserve">марта </w:t>
      </w:r>
      <w:r w:rsidRPr="00F12D8F">
        <w:rPr>
          <w:sz w:val="28"/>
          <w:szCs w:val="28"/>
        </w:rPr>
        <w:t>20</w:t>
      </w:r>
      <w:r w:rsidRPr="00F12D8F">
        <w:rPr>
          <w:sz w:val="28"/>
          <w:szCs w:val="28"/>
          <w:lang w:val="kk-KZ"/>
        </w:rPr>
        <w:t>20</w:t>
      </w:r>
      <w:r w:rsidRPr="00F12D8F">
        <w:rPr>
          <w:sz w:val="28"/>
          <w:szCs w:val="28"/>
        </w:rPr>
        <w:t xml:space="preserve"> года №</w:t>
      </w:r>
      <w:r w:rsidRPr="00F12D8F">
        <w:rPr>
          <w:sz w:val="28"/>
          <w:szCs w:val="28"/>
          <w:lang w:val="kk-KZ"/>
        </w:rPr>
        <w:t>142</w:t>
      </w:r>
      <w:r w:rsidRPr="00F12D8F">
        <w:rPr>
          <w:sz w:val="28"/>
          <w:szCs w:val="28"/>
        </w:rPr>
        <w:t xml:space="preserve"> «О дивидендах на государственные пакеты акций и доходах на государственные доли участия в организациях»</w:t>
      </w:r>
      <w:r w:rsidRPr="00E77EBC">
        <w:rPr>
          <w:bCs/>
          <w:color w:val="000000"/>
          <w:sz w:val="28"/>
          <w:szCs w:val="28"/>
        </w:rPr>
        <w:t>, Устав</w:t>
      </w:r>
      <w:r>
        <w:rPr>
          <w:bCs/>
          <w:color w:val="000000"/>
          <w:sz w:val="28"/>
          <w:szCs w:val="28"/>
        </w:rPr>
        <w:t>ом</w:t>
      </w:r>
      <w:r w:rsidRPr="00E77EBC">
        <w:rPr>
          <w:bCs/>
          <w:color w:val="000000"/>
          <w:sz w:val="28"/>
          <w:szCs w:val="28"/>
        </w:rPr>
        <w:t xml:space="preserve"> акционерного общества «Центр электронных финансов»,</w:t>
      </w:r>
      <w:r>
        <w:rPr>
          <w:bCs/>
          <w:color w:val="000000"/>
          <w:sz w:val="28"/>
          <w:szCs w:val="28"/>
        </w:rPr>
        <w:t xml:space="preserve"> </w:t>
      </w:r>
      <w:r w:rsidRPr="00007C58">
        <w:rPr>
          <w:bCs/>
          <w:sz w:val="28"/>
          <w:szCs w:val="28"/>
        </w:rPr>
        <w:t xml:space="preserve">утвержденного приказом Министра финансов Республики </w:t>
      </w:r>
      <w:r w:rsidRPr="00766DFF">
        <w:rPr>
          <w:bCs/>
          <w:sz w:val="28"/>
          <w:szCs w:val="28"/>
        </w:rPr>
        <w:t>Казахстан от 24 декабря 2018 года</w:t>
      </w:r>
      <w:proofErr w:type="gramEnd"/>
      <w:r w:rsidRPr="00766DFF">
        <w:rPr>
          <w:bCs/>
          <w:sz w:val="28"/>
          <w:szCs w:val="28"/>
        </w:rPr>
        <w:t xml:space="preserve"> № 1103</w:t>
      </w:r>
      <w:r>
        <w:rPr>
          <w:bCs/>
          <w:sz w:val="28"/>
          <w:szCs w:val="28"/>
        </w:rPr>
        <w:t>,</w:t>
      </w:r>
      <w:r w:rsidRPr="00E77EBC">
        <w:rPr>
          <w:bCs/>
          <w:color w:val="000000"/>
          <w:sz w:val="28"/>
          <w:szCs w:val="28"/>
        </w:rPr>
        <w:t xml:space="preserve"> </w:t>
      </w:r>
      <w:r w:rsidRPr="00E77EBC">
        <w:rPr>
          <w:b/>
          <w:bCs/>
          <w:color w:val="000000"/>
          <w:sz w:val="28"/>
          <w:szCs w:val="28"/>
        </w:rPr>
        <w:t>ПРИКАЗЫВАЮ:</w:t>
      </w:r>
    </w:p>
    <w:p w14:paraId="0B22DFA8" w14:textId="77777777" w:rsidR="00D61B11" w:rsidRPr="00E77EBC" w:rsidRDefault="00D61B11" w:rsidP="00D61B11">
      <w:pPr>
        <w:pStyle w:val="af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Утвердить:</w:t>
      </w:r>
    </w:p>
    <w:p w14:paraId="53EAF710" w14:textId="77777777" w:rsidR="00D61B11" w:rsidRPr="00E77EBC" w:rsidRDefault="00D61B11" w:rsidP="00D61B11">
      <w:pPr>
        <w:pStyle w:val="af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годовую финансовую отчетность акционерного общества «Центр электронных финансов» (далее – Общество) за 201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</w:t>
      </w:r>
      <w:r w:rsidRPr="00682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(010000, город </w:t>
      </w:r>
      <w:proofErr w:type="spellStart"/>
      <w:r w:rsidRPr="00682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Нур</w:t>
      </w:r>
      <w:proofErr w:type="spellEnd"/>
      <w:r w:rsidRPr="00682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-Султан, район Есиль, улица </w:t>
      </w:r>
      <w:proofErr w:type="spellStart"/>
      <w:r w:rsidRPr="00682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Достык</w:t>
      </w:r>
      <w:proofErr w:type="spellEnd"/>
      <w:r w:rsidRPr="00682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здание 18, БИН 071140005693, ИИК KZ276010111000098110 в АО «Народный Банк Казахстана», БИК HSBKKZKX)</w:t>
      </w:r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14:paraId="78150224" w14:textId="77777777" w:rsidR="00D61B11" w:rsidRPr="00E77EBC" w:rsidRDefault="00D61B11" w:rsidP="00D61B11">
      <w:pPr>
        <w:pStyle w:val="af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2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порядок распределения чистого дохода Общества по итогам 2019 года в размере 488 487 692 (четыреста восемьдесят восемь миллионов четыреста восемьдесят семь тысяч шестьсот девяносто два) тенге 07 </w:t>
      </w:r>
      <w:proofErr w:type="spellStart"/>
      <w:r w:rsidRPr="00682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тиын</w:t>
      </w:r>
      <w:proofErr w:type="spellEnd"/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59001D68" w14:textId="77777777" w:rsidR="00D61B11" w:rsidRPr="00E77EBC" w:rsidRDefault="00D61B11" w:rsidP="00D61B11">
      <w:pPr>
        <w:pStyle w:val="a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2D8F">
        <w:rPr>
          <w:rFonts w:ascii="Times New Roman" w:hAnsi="Times New Roman"/>
          <w:sz w:val="28"/>
          <w:szCs w:val="28"/>
        </w:rPr>
        <w:t xml:space="preserve">438 626 040 (четыреста тридцать восемь миллионов шестьсот двадцать шесть тысяч сорок) тенге 07 </w:t>
      </w:r>
      <w:proofErr w:type="spellStart"/>
      <w:r w:rsidRPr="00F12D8F">
        <w:rPr>
          <w:rFonts w:ascii="Times New Roman" w:hAnsi="Times New Roman"/>
          <w:sz w:val="28"/>
          <w:szCs w:val="28"/>
        </w:rPr>
        <w:t>тиын</w:t>
      </w:r>
      <w:proofErr w:type="spellEnd"/>
      <w:r w:rsidRPr="00F12D8F">
        <w:rPr>
          <w:rFonts w:ascii="Times New Roman" w:hAnsi="Times New Roman"/>
          <w:sz w:val="28"/>
          <w:szCs w:val="28"/>
        </w:rPr>
        <w:t xml:space="preserve"> направить на выплату дивидендов по государственному пакету акции Общества в доход республиканского бюджета</w:t>
      </w:r>
      <w:r w:rsidRPr="00E77EBC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475020F" w14:textId="77777777" w:rsidR="00D61B11" w:rsidRPr="00E77EBC" w:rsidRDefault="00D61B11" w:rsidP="00D61B11">
      <w:pPr>
        <w:pStyle w:val="a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2D8F">
        <w:rPr>
          <w:rFonts w:ascii="Times New Roman" w:hAnsi="Times New Roman"/>
          <w:sz w:val="28"/>
          <w:szCs w:val="28"/>
        </w:rPr>
        <w:t>49 861 652 (сорок девять миллионов восемьсот шестьдесят одна тысяча шестьсот пятьдесят два) тенге направить в доход республиканского бюджета по договору о передаче государственной информационной системы «Электронные государственные закупки» в доверительное управление без права последующего выкупа от 29 декабря 2018 года № 2/57 (далее – договор доверительного управления)</w:t>
      </w:r>
      <w:r w:rsidRPr="00E77EBC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7DCED23" w14:textId="77777777" w:rsidR="00D61B11" w:rsidRPr="00E77EBC" w:rsidRDefault="00D61B11" w:rsidP="00D61B11">
      <w:pPr>
        <w:pStyle w:val="af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размер </w:t>
      </w:r>
      <w:r w:rsidRPr="00F12D8F">
        <w:rPr>
          <w:rFonts w:ascii="Times New Roman" w:hAnsi="Times New Roman"/>
          <w:sz w:val="28"/>
          <w:szCs w:val="28"/>
        </w:rPr>
        <w:t>дивиденд</w:t>
      </w:r>
      <w:r w:rsidRPr="00F12D8F">
        <w:rPr>
          <w:rFonts w:ascii="Times New Roman" w:hAnsi="Times New Roman"/>
          <w:sz w:val="28"/>
          <w:szCs w:val="28"/>
          <w:lang w:val="kk-KZ"/>
        </w:rPr>
        <w:t>а</w:t>
      </w:r>
      <w:r w:rsidRPr="00F12D8F">
        <w:rPr>
          <w:rFonts w:ascii="Times New Roman" w:hAnsi="Times New Roman"/>
          <w:sz w:val="28"/>
          <w:szCs w:val="28"/>
        </w:rPr>
        <w:t xml:space="preserve"> за 2019 год в расчете на одну простую акцию Общества 809 (восемьсот девять) тенге 01 </w:t>
      </w:r>
      <w:proofErr w:type="spellStart"/>
      <w:r w:rsidRPr="00F12D8F">
        <w:rPr>
          <w:rFonts w:ascii="Times New Roman" w:hAnsi="Times New Roman"/>
          <w:sz w:val="28"/>
          <w:szCs w:val="28"/>
        </w:rPr>
        <w:t>тиын</w:t>
      </w:r>
      <w:proofErr w:type="spellEnd"/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018242F1" w14:textId="77777777" w:rsidR="00D61B11" w:rsidRPr="00E77EBC" w:rsidRDefault="00D61B11" w:rsidP="00D61B11">
      <w:pPr>
        <w:pStyle w:val="af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Председателю Правления Общества (</w:t>
      </w:r>
      <w:proofErr w:type="spellStart"/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Казганбаев</w:t>
      </w:r>
      <w:proofErr w:type="spellEnd"/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Э.Ш.):</w:t>
      </w:r>
    </w:p>
    <w:p w14:paraId="7D4EC840" w14:textId="77777777" w:rsidR="00D61B11" w:rsidRPr="00682601" w:rsidRDefault="00D61B11" w:rsidP="00D61B11">
      <w:pPr>
        <w:pStyle w:val="af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7EBC">
        <w:rPr>
          <w:rFonts w:ascii="Times New Roman" w:hAnsi="Times New Roman"/>
          <w:sz w:val="28"/>
          <w:szCs w:val="28"/>
        </w:rPr>
        <w:t>в течение десяти календарных дней со дня подписания настоящего приказа обеспечить перечисление дивидендов на государственный пакет акций Общества в республиканский бюджет;</w:t>
      </w:r>
    </w:p>
    <w:p w14:paraId="52654200" w14:textId="77777777" w:rsidR="00D61B11" w:rsidRPr="00E77EBC" w:rsidRDefault="00D61B11" w:rsidP="00D61B11">
      <w:pPr>
        <w:pStyle w:val="af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5B2C">
        <w:rPr>
          <w:rFonts w:ascii="Times New Roman" w:hAnsi="Times New Roman"/>
          <w:sz w:val="28"/>
          <w:szCs w:val="28"/>
        </w:rPr>
        <w:t xml:space="preserve">в течение десяти </w:t>
      </w:r>
      <w:r w:rsidRPr="00F12D8F">
        <w:rPr>
          <w:rFonts w:ascii="Times New Roman" w:hAnsi="Times New Roman"/>
          <w:sz w:val="28"/>
          <w:szCs w:val="28"/>
        </w:rPr>
        <w:t xml:space="preserve">календарных дней со дня подписания настоящего приказа обеспечить перечисление </w:t>
      </w:r>
      <w:r w:rsidRPr="00F12D8F">
        <w:rPr>
          <w:rFonts w:ascii="Times New Roman" w:hAnsi="Times New Roman"/>
          <w:bCs/>
          <w:sz w:val="28"/>
          <w:szCs w:val="28"/>
        </w:rPr>
        <w:t>в доход республиканского бюджета</w:t>
      </w:r>
      <w:r w:rsidRPr="00F12D8F">
        <w:rPr>
          <w:rFonts w:ascii="Times New Roman" w:hAnsi="Times New Roman"/>
          <w:sz w:val="28"/>
          <w:szCs w:val="28"/>
        </w:rPr>
        <w:t xml:space="preserve"> по договору доверительного управления</w:t>
      </w:r>
      <w:r>
        <w:rPr>
          <w:rFonts w:ascii="Times New Roman" w:hAnsi="Times New Roman"/>
          <w:sz w:val="28"/>
          <w:szCs w:val="28"/>
        </w:rPr>
        <w:t>;</w:t>
      </w:r>
    </w:p>
    <w:p w14:paraId="11A1DDE2" w14:textId="77777777" w:rsidR="00D61B11" w:rsidRPr="00E77EBC" w:rsidRDefault="00D61B11" w:rsidP="00D61B11">
      <w:pPr>
        <w:pStyle w:val="af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2601">
        <w:rPr>
          <w:rFonts w:ascii="Times New Roman" w:hAnsi="Times New Roman"/>
          <w:sz w:val="28"/>
          <w:szCs w:val="28"/>
        </w:rPr>
        <w:t>в течение десяти рабочих дней со дня утверждения годовой финансовой отчетности обеспечить направление электронного отчета в организацию по ведению депозитария финансовой отчетности</w:t>
      </w:r>
      <w:r w:rsidRPr="00E77EBC">
        <w:rPr>
          <w:rFonts w:ascii="Times New Roman" w:hAnsi="Times New Roman"/>
          <w:sz w:val="28"/>
          <w:szCs w:val="28"/>
        </w:rPr>
        <w:t xml:space="preserve">; </w:t>
      </w:r>
    </w:p>
    <w:p w14:paraId="09C9DF74" w14:textId="77777777" w:rsidR="00D61B11" w:rsidRPr="00E77EBC" w:rsidRDefault="00D61B11" w:rsidP="00D61B11">
      <w:pPr>
        <w:pStyle w:val="af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течение десяти рабочих дней со дня подписания настоящего приказа опубликовать его в средствах массовой информации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.</w:t>
      </w:r>
    </w:p>
    <w:p w14:paraId="208E0909" w14:textId="77777777" w:rsidR="00D61B11" w:rsidRPr="00010FD8" w:rsidRDefault="00D61B11" w:rsidP="00D61B11">
      <w:pPr>
        <w:pStyle w:val="af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10FD8">
        <w:rPr>
          <w:rFonts w:ascii="Times New Roman" w:hAnsi="Times New Roman"/>
          <w:sz w:val="28"/>
          <w:szCs w:val="28"/>
          <w:lang w:val="kk-KZ"/>
        </w:rPr>
        <w:t xml:space="preserve">Контроль за исполнением настоящего приказа возложить </w:t>
      </w:r>
      <w:r w:rsidRPr="00010FD8">
        <w:rPr>
          <w:rFonts w:ascii="Times New Roman" w:hAnsi="Times New Roman"/>
          <w:sz w:val="28"/>
          <w:szCs w:val="28"/>
          <w:lang w:val="kk-KZ"/>
        </w:rPr>
        <w:br/>
        <w:t>на вице-министра финансов Республики Казахстан Енсебаева Р.С.</w:t>
      </w:r>
    </w:p>
    <w:p w14:paraId="03FD51F9" w14:textId="77777777" w:rsidR="00D61B11" w:rsidRPr="00E77EBC" w:rsidRDefault="00D61B11" w:rsidP="00D61B11">
      <w:pPr>
        <w:pStyle w:val="af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7E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Настоящий приказ является решением Единственного акционера Общества и вступает в силу со дня его подписания. </w:t>
      </w:r>
    </w:p>
    <w:p w14:paraId="283E7DAC" w14:textId="77777777" w:rsidR="00D61B11" w:rsidRPr="00E77EBC" w:rsidRDefault="00D61B11" w:rsidP="00D61B11">
      <w:pPr>
        <w:ind w:firstLine="709"/>
        <w:jc w:val="both"/>
        <w:rPr>
          <w:bCs/>
          <w:color w:val="000000"/>
          <w:sz w:val="28"/>
          <w:szCs w:val="28"/>
        </w:rPr>
      </w:pPr>
    </w:p>
    <w:p w14:paraId="0067FC84" w14:textId="77777777" w:rsidR="00D61B11" w:rsidRPr="00E77EBC" w:rsidRDefault="00D61B11" w:rsidP="00D61B11">
      <w:pPr>
        <w:ind w:firstLine="709"/>
        <w:jc w:val="both"/>
        <w:rPr>
          <w:bCs/>
          <w:color w:val="000000"/>
          <w:sz w:val="28"/>
          <w:szCs w:val="28"/>
        </w:rPr>
      </w:pPr>
    </w:p>
    <w:p w14:paraId="304EFCF1" w14:textId="77777777" w:rsidR="00D61B11" w:rsidRPr="007208C3" w:rsidRDefault="00D61B11" w:rsidP="00D61B11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7208C3">
        <w:rPr>
          <w:b/>
          <w:bCs/>
          <w:color w:val="000000"/>
          <w:sz w:val="28"/>
          <w:szCs w:val="28"/>
        </w:rPr>
        <w:t>Исполняющий</w:t>
      </w:r>
      <w:proofErr w:type="gramEnd"/>
      <w:r w:rsidRPr="007208C3">
        <w:rPr>
          <w:b/>
          <w:bCs/>
          <w:color w:val="000000"/>
          <w:sz w:val="28"/>
          <w:szCs w:val="28"/>
        </w:rPr>
        <w:t xml:space="preserve"> обязанности</w:t>
      </w:r>
    </w:p>
    <w:p w14:paraId="614A6ABD" w14:textId="77777777" w:rsidR="00D61B11" w:rsidRPr="00E77EBC" w:rsidRDefault="00D61B11" w:rsidP="00D61B1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7208C3">
        <w:rPr>
          <w:b/>
          <w:bCs/>
          <w:color w:val="000000"/>
          <w:sz w:val="28"/>
          <w:szCs w:val="28"/>
        </w:rPr>
        <w:t>инистра</w:t>
      </w:r>
      <w:r w:rsidRPr="007208C3">
        <w:rPr>
          <w:b/>
          <w:bCs/>
          <w:color w:val="000000"/>
          <w:sz w:val="28"/>
          <w:szCs w:val="28"/>
        </w:rPr>
        <w:tab/>
      </w:r>
      <w:r w:rsidRPr="007208C3">
        <w:rPr>
          <w:b/>
          <w:bCs/>
          <w:color w:val="000000"/>
          <w:sz w:val="28"/>
          <w:szCs w:val="28"/>
        </w:rPr>
        <w:tab/>
      </w:r>
      <w:r w:rsidRPr="007208C3">
        <w:rPr>
          <w:b/>
          <w:bCs/>
          <w:color w:val="000000"/>
          <w:sz w:val="28"/>
          <w:szCs w:val="28"/>
        </w:rPr>
        <w:tab/>
      </w:r>
      <w:r w:rsidRPr="007208C3">
        <w:rPr>
          <w:b/>
          <w:bCs/>
          <w:color w:val="000000"/>
          <w:sz w:val="28"/>
          <w:szCs w:val="28"/>
        </w:rPr>
        <w:tab/>
      </w:r>
      <w:r w:rsidRPr="007208C3">
        <w:rPr>
          <w:b/>
          <w:bCs/>
          <w:color w:val="000000"/>
          <w:sz w:val="28"/>
          <w:szCs w:val="28"/>
        </w:rPr>
        <w:tab/>
      </w:r>
      <w:r w:rsidRPr="007208C3">
        <w:rPr>
          <w:b/>
          <w:bCs/>
          <w:color w:val="000000"/>
          <w:sz w:val="28"/>
          <w:szCs w:val="28"/>
        </w:rPr>
        <w:tab/>
      </w:r>
      <w:r w:rsidRPr="007208C3">
        <w:rPr>
          <w:b/>
          <w:bCs/>
          <w:color w:val="000000"/>
          <w:sz w:val="28"/>
          <w:szCs w:val="28"/>
        </w:rPr>
        <w:tab/>
        <w:t xml:space="preserve">    </w:t>
      </w:r>
      <w:r w:rsidRPr="007208C3">
        <w:rPr>
          <w:b/>
          <w:bCs/>
          <w:color w:val="000000"/>
          <w:sz w:val="28"/>
          <w:szCs w:val="28"/>
        </w:rPr>
        <w:tab/>
        <w:t xml:space="preserve">   Б. </w:t>
      </w:r>
      <w:proofErr w:type="spellStart"/>
      <w:r w:rsidRPr="007208C3">
        <w:rPr>
          <w:b/>
          <w:bCs/>
          <w:color w:val="000000"/>
          <w:sz w:val="28"/>
          <w:szCs w:val="28"/>
        </w:rPr>
        <w:t>Шолпанкулов</w:t>
      </w:r>
      <w:proofErr w:type="spellEnd"/>
    </w:p>
    <w:p w14:paraId="7EEDBDEE" w14:textId="77777777" w:rsidR="00D61B11" w:rsidRPr="00E77EBC" w:rsidRDefault="00D61B11" w:rsidP="00D61B11">
      <w:pPr>
        <w:jc w:val="both"/>
        <w:rPr>
          <w:i/>
          <w:color w:val="000000"/>
          <w:sz w:val="28"/>
          <w:szCs w:val="28"/>
        </w:rPr>
      </w:pPr>
      <w:r w:rsidRPr="00E77EBC">
        <w:rPr>
          <w:i/>
          <w:color w:val="000000"/>
          <w:sz w:val="28"/>
          <w:szCs w:val="28"/>
        </w:rPr>
        <w:t xml:space="preserve">      </w:t>
      </w:r>
    </w:p>
    <w:p w14:paraId="019C5B89" w14:textId="77777777" w:rsidR="00D61B11" w:rsidRPr="00E77EBC" w:rsidRDefault="00D61B11" w:rsidP="00D61B11">
      <w:pPr>
        <w:jc w:val="both"/>
        <w:rPr>
          <w:color w:val="000000"/>
          <w:sz w:val="28"/>
          <w:szCs w:val="28"/>
        </w:rPr>
      </w:pPr>
      <w:bookmarkStart w:id="0" w:name="z4"/>
      <w:r w:rsidRPr="00E77EBC">
        <w:rPr>
          <w:color w:val="000000"/>
          <w:sz w:val="28"/>
          <w:szCs w:val="28"/>
        </w:rPr>
        <w:t xml:space="preserve"> </w:t>
      </w:r>
      <w:bookmarkEnd w:id="0"/>
    </w:p>
    <w:p w14:paraId="7ACC168C" w14:textId="77777777" w:rsidR="00D61B11" w:rsidRPr="00D61B11" w:rsidRDefault="00D61B11" w:rsidP="00D74D85">
      <w:pPr>
        <w:ind w:firstLine="709"/>
        <w:jc w:val="both"/>
        <w:rPr>
          <w:b/>
          <w:sz w:val="28"/>
          <w:szCs w:val="28"/>
          <w:lang w:val="en-US"/>
        </w:rPr>
      </w:pPr>
      <w:bookmarkStart w:id="1" w:name="_GoBack"/>
      <w:bookmarkEnd w:id="1"/>
    </w:p>
    <w:sectPr w:rsidR="00D61B11" w:rsidRPr="00D61B11" w:rsidSect="00941E82">
      <w:headerReference w:type="even" r:id="rId9"/>
      <w:headerReference w:type="defaul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8E7E4" w14:textId="77777777" w:rsidR="007B0C89" w:rsidRDefault="007B0C89">
      <w:r>
        <w:separator/>
      </w:r>
    </w:p>
  </w:endnote>
  <w:endnote w:type="continuationSeparator" w:id="0">
    <w:p w14:paraId="32A5A629" w14:textId="77777777" w:rsidR="007B0C89" w:rsidRDefault="007B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7DA4E" w14:textId="77777777" w:rsidR="007B0C89" w:rsidRDefault="007B0C89">
      <w:r>
        <w:separator/>
      </w:r>
    </w:p>
  </w:footnote>
  <w:footnote w:type="continuationSeparator" w:id="0">
    <w:p w14:paraId="3730CA52" w14:textId="77777777" w:rsidR="007B0C89" w:rsidRDefault="007B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081E4" w14:textId="77777777"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C3DF0C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4183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3080F7" w14:textId="77777777" w:rsidR="00941E82" w:rsidRPr="00941E82" w:rsidRDefault="00941E82">
        <w:pPr>
          <w:pStyle w:val="aa"/>
          <w:jc w:val="center"/>
          <w:rPr>
            <w:sz w:val="28"/>
            <w:szCs w:val="28"/>
          </w:rPr>
        </w:pPr>
        <w:r w:rsidRPr="00941E82">
          <w:rPr>
            <w:sz w:val="28"/>
            <w:szCs w:val="28"/>
          </w:rPr>
          <w:fldChar w:fldCharType="begin"/>
        </w:r>
        <w:r w:rsidRPr="00941E82">
          <w:rPr>
            <w:sz w:val="28"/>
            <w:szCs w:val="28"/>
          </w:rPr>
          <w:instrText>PAGE   \* MERGEFORMAT</w:instrText>
        </w:r>
        <w:r w:rsidRPr="00941E82">
          <w:rPr>
            <w:sz w:val="28"/>
            <w:szCs w:val="28"/>
          </w:rPr>
          <w:fldChar w:fldCharType="separate"/>
        </w:r>
        <w:r w:rsidR="00D61B11">
          <w:rPr>
            <w:noProof/>
            <w:sz w:val="28"/>
            <w:szCs w:val="28"/>
          </w:rPr>
          <w:t>4</w:t>
        </w:r>
        <w:r w:rsidRPr="00941E82">
          <w:rPr>
            <w:sz w:val="28"/>
            <w:szCs w:val="28"/>
          </w:rPr>
          <w:fldChar w:fldCharType="end"/>
        </w:r>
      </w:p>
    </w:sdtContent>
  </w:sdt>
  <w:p w14:paraId="30D044D8" w14:textId="77777777"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8B0"/>
    <w:multiLevelType w:val="hybridMultilevel"/>
    <w:tmpl w:val="FA4A77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A00D4B"/>
    <w:multiLevelType w:val="hybridMultilevel"/>
    <w:tmpl w:val="2D129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>
    <w:nsid w:val="758A6FCD"/>
    <w:multiLevelType w:val="hybridMultilevel"/>
    <w:tmpl w:val="F36E795A"/>
    <w:lvl w:ilvl="0" w:tplc="D10091B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3362A"/>
    <w:rsid w:val="00046A6E"/>
    <w:rsid w:val="00073119"/>
    <w:rsid w:val="000922AA"/>
    <w:rsid w:val="000C307C"/>
    <w:rsid w:val="000D4DAC"/>
    <w:rsid w:val="000F2321"/>
    <w:rsid w:val="000F48E7"/>
    <w:rsid w:val="001319EE"/>
    <w:rsid w:val="00143292"/>
    <w:rsid w:val="001763DE"/>
    <w:rsid w:val="0019570C"/>
    <w:rsid w:val="001A1881"/>
    <w:rsid w:val="001B61C1"/>
    <w:rsid w:val="001F4925"/>
    <w:rsid w:val="001F64CB"/>
    <w:rsid w:val="002000F4"/>
    <w:rsid w:val="0022101F"/>
    <w:rsid w:val="0023374B"/>
    <w:rsid w:val="00251F3F"/>
    <w:rsid w:val="002721C8"/>
    <w:rsid w:val="00286217"/>
    <w:rsid w:val="00286628"/>
    <w:rsid w:val="00296989"/>
    <w:rsid w:val="002A394A"/>
    <w:rsid w:val="002D76B7"/>
    <w:rsid w:val="002F63B2"/>
    <w:rsid w:val="00342145"/>
    <w:rsid w:val="00364E0B"/>
    <w:rsid w:val="00394BCD"/>
    <w:rsid w:val="003F241E"/>
    <w:rsid w:val="00423754"/>
    <w:rsid w:val="00430E89"/>
    <w:rsid w:val="0046226B"/>
    <w:rsid w:val="004726FE"/>
    <w:rsid w:val="0049623C"/>
    <w:rsid w:val="004B268A"/>
    <w:rsid w:val="004B400D"/>
    <w:rsid w:val="004C34B8"/>
    <w:rsid w:val="004E49BE"/>
    <w:rsid w:val="004F3375"/>
    <w:rsid w:val="00544F44"/>
    <w:rsid w:val="00595FCC"/>
    <w:rsid w:val="005F582C"/>
    <w:rsid w:val="00604964"/>
    <w:rsid w:val="006133E8"/>
    <w:rsid w:val="0061701D"/>
    <w:rsid w:val="00620FD9"/>
    <w:rsid w:val="00642211"/>
    <w:rsid w:val="006B6938"/>
    <w:rsid w:val="006C26A2"/>
    <w:rsid w:val="006C2828"/>
    <w:rsid w:val="006F5D48"/>
    <w:rsid w:val="007006E3"/>
    <w:rsid w:val="007111E8"/>
    <w:rsid w:val="0071203D"/>
    <w:rsid w:val="00720020"/>
    <w:rsid w:val="00722802"/>
    <w:rsid w:val="00731B2A"/>
    <w:rsid w:val="00740441"/>
    <w:rsid w:val="007433D6"/>
    <w:rsid w:val="007767CD"/>
    <w:rsid w:val="00782A16"/>
    <w:rsid w:val="007B0C89"/>
    <w:rsid w:val="007E588D"/>
    <w:rsid w:val="00804358"/>
    <w:rsid w:val="0081000A"/>
    <w:rsid w:val="00821146"/>
    <w:rsid w:val="008436CA"/>
    <w:rsid w:val="00866964"/>
    <w:rsid w:val="00867FA4"/>
    <w:rsid w:val="008C6DDA"/>
    <w:rsid w:val="009139A9"/>
    <w:rsid w:val="00914138"/>
    <w:rsid w:val="00915A4B"/>
    <w:rsid w:val="00934587"/>
    <w:rsid w:val="00934694"/>
    <w:rsid w:val="00941E82"/>
    <w:rsid w:val="009924CE"/>
    <w:rsid w:val="009B69F4"/>
    <w:rsid w:val="00A01BCE"/>
    <w:rsid w:val="00A05B90"/>
    <w:rsid w:val="00A10052"/>
    <w:rsid w:val="00A17FE7"/>
    <w:rsid w:val="00A338BC"/>
    <w:rsid w:val="00A36086"/>
    <w:rsid w:val="00A440F9"/>
    <w:rsid w:val="00A47D62"/>
    <w:rsid w:val="00AA0E0A"/>
    <w:rsid w:val="00AA225A"/>
    <w:rsid w:val="00AC76FB"/>
    <w:rsid w:val="00B86340"/>
    <w:rsid w:val="00BE3CFA"/>
    <w:rsid w:val="00BE78CA"/>
    <w:rsid w:val="00C53093"/>
    <w:rsid w:val="00C7780A"/>
    <w:rsid w:val="00CA1875"/>
    <w:rsid w:val="00CC7D90"/>
    <w:rsid w:val="00CE58EF"/>
    <w:rsid w:val="00CE6A1B"/>
    <w:rsid w:val="00D02815"/>
    <w:rsid w:val="00D03D0C"/>
    <w:rsid w:val="00D11982"/>
    <w:rsid w:val="00D14F06"/>
    <w:rsid w:val="00D61B11"/>
    <w:rsid w:val="00D74D85"/>
    <w:rsid w:val="00D86581"/>
    <w:rsid w:val="00E43190"/>
    <w:rsid w:val="00E57A5B"/>
    <w:rsid w:val="00E72C57"/>
    <w:rsid w:val="00E74741"/>
    <w:rsid w:val="00E866E0"/>
    <w:rsid w:val="00EB54A3"/>
    <w:rsid w:val="00EC3C11"/>
    <w:rsid w:val="00EE1A39"/>
    <w:rsid w:val="00F067C7"/>
    <w:rsid w:val="00F22932"/>
    <w:rsid w:val="00F2301E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0D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A3608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A36086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941E8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A3608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A36086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941E8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Алия Кульмухамбетова</cp:lastModifiedBy>
  <cp:revision>3</cp:revision>
  <dcterms:created xsi:type="dcterms:W3CDTF">2020-06-22T08:24:00Z</dcterms:created>
  <dcterms:modified xsi:type="dcterms:W3CDTF">2020-06-23T05:43:00Z</dcterms:modified>
</cp:coreProperties>
</file>